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</w:t>
      </w:r>
    </w:p>
    <w:p>
      <w:r>
        <w:rPr>
          <w:rFonts w:ascii="宋体" w:hAnsi="宋体" w:eastAsia="宋体"/>
          <w:sz w:val="24"/>
        </w:rPr>
        <w:t>赵玉荣，王金龙，戴淑平主编；种剑德，田显忠，高玉芬，安勇副主编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赵玉荣，王金龙，戴淑平主编；种剑德，田显忠，高玉芬，安勇副主编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本书出售、求购地址：https://www.jiaokey.com/book/detail/14490977.html</w:t>
      </w:r>
    </w:p>
    <w:p>
      <w:r>
        <w:t>更多相关图书推荐：https://www.jiaokey.com</w:t>
      </w:r>
    </w:p>
    <w:p>
      <w:r>
        <w:t>赵玉荣，王金龙，戴淑平主编；种剑德，田显忠，高玉芬，安勇副主编 其他作品：https://www.jiaokey.com/tag/赵玉荣，王金龙，戴淑平主编；种剑德，田显忠，高玉芬，安勇副主编.html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