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课程设计·毕业设计指南  第3版</w:t>
      </w:r>
    </w:p>
    <w:p>
      <w:r>
        <w:rPr>
          <w:rFonts w:ascii="宋体" w:hAnsi="宋体" w:eastAsia="宋体"/>
          <w:sz w:val="24"/>
        </w:rPr>
        <w:t>陈超，蔺洁，李俊梅，简毅文，毕月虹，尚春鸽，孙育英编著；吴德绳，付祥钊，潘云钢主审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课程设计·毕业设计指南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陈超，蔺洁，李俊梅，简毅文，毕月虹，尚春鸽，孙育英编著；吴德绳，付祥钊，潘云钢主审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本书出售、求购地址：https://www.jiaokey.com/book/detail/14490887.html</w:t>
      </w:r>
    </w:p>
    <w:p>
      <w:r>
        <w:t>更多相关图书推荐：https://www.jiaokey.com</w:t>
      </w:r>
    </w:p>
    <w:p>
      <w:r>
        <w:t>陈超，蔺洁，李俊梅，简毅文，毕月虹，尚春鸽，孙育英编著；吴德绳，付祥钊，潘云钢主审 其他作品：https://www.jiaokey.com/tag/陈超，蔺洁，李俊梅，简毅文，毕月虹，尚春鸽，孙育英编著；吴德绳，付祥钊，潘云钢主审.html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关键词搜索：https://www.jiaokey.com/tag/课程设计·毕业设计指南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