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行政事业单位财务管理实用法规应用指南  上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行政事业单位财务管理实用法规应用指南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本书出售、求购地址：https://www.jiaokey.com/book/detail/14489701.html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关键词搜索：https://www.jiaokey.com/tag/行政事业单位财务管理实用法规应用指南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