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数据密集型应用系统设计</w:t>
      </w:r>
    </w:p>
    <w:p>
      <w:r>
        <w:rPr>
          <w:rFonts w:ascii="宋体" w:hAnsi="宋体" w:eastAsia="宋体"/>
          <w:sz w:val="24"/>
        </w:rPr>
        <w:t>（美）马丁·科勒普曼（Martin Kleppmann）著；赵军平，吕云松，耿煜，李三平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数据密集型应用系统设计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（美）马丁·科勒普曼（Martin Kleppmann）著；赵军平，吕云松，耿煜，李三平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本书出售、求购地址：https://www.jiaokey.com/book/detail/14489687.html</w:t>
      </w:r>
    </w:p>
    <w:p>
      <w:r>
        <w:t>更多相关图书推荐：https://www.jiaokey.com</w:t>
      </w:r>
    </w:p>
    <w:p>
      <w:r>
        <w:t>（美）马丁·科勒普曼（Martin Kleppmann）著；赵军平，吕云松，耿煜，李三平 其他作品：https://www.jiaokey.com/tag/（美）马丁·科勒普曼（Martin Kleppmann）著；赵军平，吕云松，耿煜，李三平.html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关键词搜索：https://www.jiaokey.com/tag/数据密集型应用系统设计.html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