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一粒金子要发光</w:t>
      </w:r>
    </w:p>
    <w:p>
      <w:r>
        <w:rPr>
          <w:rFonts w:ascii="宋体" w:hAnsi="宋体" w:eastAsia="宋体"/>
          <w:sz w:val="24"/>
        </w:rPr>
        <w:t>李卓颖文图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844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9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844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一粒金子要发光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李卓颖文图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中国中福会出版社,2018.08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本书出售、求购地址：https://www.jiaokey.com/book/detail/14489183.html</w:t>
      </w:r>
    </w:p>
    <w:p>
      <w:r>
        <w:t>更多相关图书推荐：https://www.jiaokey.com</w:t>
      </w:r>
    </w:p>
    <w:p>
      <w:r>
        <w:t>李卓颖文图 其他作品：https://www.jiaokey.com/tag/李卓颖文图.html</w:t>
      </w:r>
    </w:p>
    <w:p>
      <w:r>
        <w:t>中国中福会出版社,2018.08 出版图书：https://www.jiaokey.com/tag/中国中福会出版社,2018.08.html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