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趋势永存  打败市场的动量策略</w:t>
      </w:r>
    </w:p>
    <w:p>
      <w:r>
        <w:rPr>
          <w:rFonts w:ascii="宋体" w:hAnsi="宋体" w:eastAsia="宋体"/>
          <w:sz w:val="24"/>
        </w:rPr>
        <w:t>（美）安德烈亚斯·F.克列诺著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趋势永存  打败市场的动量策略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（美）安德烈亚斯·F.克列诺著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本书出售、求购地址：https://www.jiaokey.com/book/detail/14487282.html</w:t>
      </w:r>
    </w:p>
    <w:p>
      <w:r>
        <w:t>更多相关图书推荐：https://www.jiaokey.com</w:t>
      </w:r>
    </w:p>
    <w:p>
      <w:r>
        <w:t>（美）安德烈亚斯·F.克列诺著 其他作品：https://www.jiaokey.com/tag/（美）安德烈亚斯·F.克列诺著.html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关键词搜索：https://www.jiaokey.com/tag/趋势永存  打败市场的动量策略.html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