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“一带一路”背景下海外投资风险  在东南亚国家投资案例分析</w:t>
      </w:r>
    </w:p>
    <w:p>
      <w:r>
        <w:rPr>
          <w:rFonts w:ascii="宋体" w:hAnsi="宋体" w:eastAsia="宋体"/>
          <w:sz w:val="24"/>
        </w:rPr>
        <w:t>李俊，文秀，曹洋等著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“一带一路”背景下海外投资风险  在东南亚国家投资案例分析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李俊，文秀，曹洋等著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本书出售、求购地址：https://www.jiaokey.com/book/detail/14485481.html</w:t>
      </w:r>
    </w:p>
    <w:p>
      <w:r>
        <w:t>更多相关图书推荐：https://www.jiaokey.com</w:t>
      </w:r>
    </w:p>
    <w:p>
      <w:r>
        <w:t>李俊，文秀，曹洋等著 其他作品：https://www.jiaokey.com/tag/李俊，文秀，曹洋等著.html</w:t>
      </w:r>
    </w:p>
    <w:p>
      <w:r>
        <w:t>经济管理出版社 出版图书：https://www.jiaokey.com/tag/经济管理出版社.html</w:t>
      </w:r>
    </w:p>
    <w:p>
      <w:r>
        <w:t>关键词搜索：https://www.jiaokey.com/tag/“一带一路”背景下海外投资风险  在东南亚国家投资案例分析.html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