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中国餐饮产业发展报告  2018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中国餐饮产业发展报告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本书出售、求购地址：https://www.jiaokey.com/book/detail/14484758.html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关键词搜索：https://www.jiaokey.com/tag/中国餐饮产业发展报告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