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商业模式转换定制方案  中小企业商业模式设计七步法</w:t>
      </w:r>
    </w:p>
    <w:p>
      <w:r>
        <w:rPr>
          <w:rFonts w:ascii="宋体" w:hAnsi="宋体" w:eastAsia="宋体"/>
          <w:sz w:val="24"/>
        </w:rPr>
        <w:t>张雷著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商业模式转换定制方案  中小企业商业模式设计七步法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本书出售、求购地址：https://www.jiaokey.com/book/detail/14484658.html</w:t>
      </w:r>
    </w:p>
    <w:p>
      <w:r>
        <w:t>更多相关图书推荐：https://www.jiaokey.com</w:t>
      </w:r>
    </w:p>
    <w:p>
      <w:r>
        <w:t>张雷著 其他作品：https://www.jiaokey.com/tag/张雷著.html</w:t>
      </w:r>
    </w:p>
    <w:p>
      <w:r>
        <w:t>关键词搜索：https://www.jiaokey.com/tag/商业模式转换定制方案  中小企业商业模式设计七步法.html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