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窗户设计解剖书</w:t>
      </w:r>
    </w:p>
    <w:p>
      <w:r>
        <w:rPr>
          <w:rFonts w:ascii="宋体" w:hAnsi="宋体" w:eastAsia="宋体"/>
          <w:sz w:val="24"/>
        </w:rPr>
        <w:t>中山繁信，长冲充，杉本龙彦等著；林书娴译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窗户设计解剖书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中山繁信，长冲充，杉本龙彦等著；林书娴译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本书出售、求购地址：https://www.jiaokey.com/book/detail/14484499.html</w:t>
      </w:r>
    </w:p>
    <w:p>
      <w:r>
        <w:t>更多相关图书推荐：https://www.jiaokey.com</w:t>
      </w:r>
    </w:p>
    <w:p>
      <w:r>
        <w:t>中山繁信，长冲充，杉本龙彦等著；林书娴译 其他作品：https://www.jiaokey.com/tag/中山繁信，长冲充，杉本龙彦等著；林书娴译.html</w:t>
      </w:r>
    </w:p>
    <w:p>
      <w:r>
        <w:t>脸谱出版社 出版图书：https://www.jiaokey.com/tag/脸谱出版社.html</w:t>
      </w:r>
    </w:p>
    <w:p>
      <w:r>
        <w:t>关键词搜索：https://www.jiaokey.com/tag/窗户设计解剖书.html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