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无印良品为什么在全世界大受欢迎？</w:t>
      </w:r>
    </w:p>
    <w:p>
      <w:r>
        <w:rPr>
          <w:rFonts w:ascii="宋体" w:hAnsi="宋体" w:eastAsia="宋体"/>
          <w:sz w:val="24"/>
        </w:rPr>
        <w:t>松井忠三作；张智渊译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无印良品为什么在全世界大受欢迎？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松井忠三作；张智渊译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远见天下文化传播股份有限公司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本书出售、求购地址：https://www.jiaokey.com/book/detail/14484462.html</w:t>
      </w:r>
    </w:p>
    <w:p>
      <w:r>
        <w:t>更多相关图书推荐：https://www.jiaokey.com</w:t>
      </w:r>
    </w:p>
    <w:p>
      <w:r>
        <w:t>松井忠三作；张智渊译 其他作品：https://www.jiaokey.com/tag/松井忠三作；张智渊译.html</w:t>
      </w:r>
    </w:p>
    <w:p>
      <w:r>
        <w:t>远见天下文化传播股份有限公司 出版图书：https://www.jiaokey.com/tag/远见天下文化传播股份有限公司.html</w:t>
      </w:r>
    </w:p>
    <w:p>
      <w:r>
        <w:t>关键词搜索：https://www.jiaokey.com/tag/无印良品为什么在全世界大受欢迎？.html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