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你的舒适圈有多大  你的财富有多大  态度决定高度  格局注定结局</w:t>
      </w:r>
    </w:p>
    <w:p>
      <w:r>
        <w:rPr>
          <w:rFonts w:ascii="宋体" w:hAnsi="宋体" w:eastAsia="宋体"/>
          <w:sz w:val="24"/>
        </w:rPr>
        <w:t>达尔林（Ted Dahlin）著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你的舒适圈有多大  你的财富有多大  态度决定高度  格局注定结局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达尔林（Ted Dahlin）著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本书出售、求购地址：https://www.jiaokey.com/book/detail/14484447.html</w:t>
      </w:r>
    </w:p>
    <w:p>
      <w:r>
        <w:t>更多相关图书推荐：https://www.jiaokey.com</w:t>
      </w:r>
    </w:p>
    <w:p>
      <w:r>
        <w:t>达尔林（Ted Dahlin）著 其他作品：https://www.jiaokey.com/tag/达尔林（Ted Dahlin）著.html</w:t>
      </w:r>
    </w:p>
    <w:p>
      <w:r>
        <w:t>经史子集出版社 出版图书：https://www.jiaokey.com/tag/经史子集出版社.html</w:t>
      </w:r>
    </w:p>
    <w:p>
      <w:r>
        <w:t>关键词搜索：https://www.jiaokey.com/tag/你的舒适圈有多大  你的财富有多大  态度决定高度  格局注定结局.html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