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台北人搞什么？  50条生存潜规则</w:t>
      </w:r>
    </w:p>
    <w:p>
      <w:r>
        <w:rPr>
          <w:rFonts w:ascii="宋体" w:hAnsi="宋体" w:eastAsia="宋体"/>
          <w:sz w:val="24"/>
        </w:rPr>
        <w:t>帕斯顿编辑部编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台北人搞什么？  50条生存潜规则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帕斯顿编辑部编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帕斯顿数位多媒体有限公司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本书出售、求购地址：https://www.jiaokey.com/book/detail/14484430.html</w:t>
      </w:r>
    </w:p>
    <w:p>
      <w:r>
        <w:t>更多相关图书推荐：https://www.jiaokey.com</w:t>
      </w:r>
    </w:p>
    <w:p>
      <w:r>
        <w:t>帕斯顿编辑部编 其他作品：https://www.jiaokey.com/tag/帕斯顿编辑部编.html</w:t>
      </w:r>
    </w:p>
    <w:p>
      <w:r>
        <w:t>帕斯顿数位多媒体有限公司 出版图书：https://www.jiaokey.com/tag/帕斯顿数位多媒体有限公司.html</w:t>
      </w:r>
    </w:p>
    <w:p>
      <w:r>
        <w:t>关键词搜索：https://www.jiaokey.com/tag/台北人搞什么？  50条生存潜规则.html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