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超快激光成丝现象的多丝控制技术＝CONTROL OF MULTIPLE FILAMENTATION INDUCED BY ULTRAFAST LASER PULSES</w:t>
      </w:r>
    </w:p>
    <w:p>
      <w:r>
        <w:rPr>
          <w:rFonts w:ascii="宋体" w:hAnsi="宋体" w:eastAsia="宋体"/>
          <w:sz w:val="24"/>
        </w:rPr>
        <w:t>孙晓东著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超快激光成丝现象的多丝控制技术＝CONTROL OF MULTIPLE FILAMENTATION INDUCED BY ULTRAFAST LASER PULSES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本书出售、求购地址：https://www.jiaokey.com/book/detail/14483132.html</w:t>
      </w:r>
    </w:p>
    <w:p>
      <w:r>
        <w:t>更多相关图书推荐：https://www.jiaokey.com</w:t>
      </w:r>
    </w:p>
    <w:p>
      <w:r>
        <w:t>孙晓东著 其他作品：https://www.jiaokey.com/tag/孙晓东著.html</w:t>
      </w:r>
    </w:p>
    <w:p>
      <w:r>
        <w:t>关键词搜索：https://www.jiaokey.com/tag/超快激光成丝现象的多丝控制技术＝CONTROL OF MULTIPLE FILAMENTATION INDUCED BY ULTRAFAST LASER PULSES.html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