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书名：渭河流域粮食作物虚拟水贸易</w:t>
      </w:r>
    </w:p>
    <w:p>
      <w:r>
        <w:t>作者：史恒通，赵敏娟著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总页数：172</w:t>
      </w:r>
    </w:p>
    <w:p>
      <w:r>
        <w:t>更多请访问教客网: www.jiaokey.com</w:t>
      </w:r>
    </w:p>
    <w:p>
      <w:r>
        <w:t>渭河流域粮食作物虚拟水贸易 评论地址：https://www.jiaokey.com/book/detail/14482369.html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