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专家型教师做什么  提高课堂实践的专业知识</w:t>
      </w:r>
    </w:p>
    <w:p>
      <w:r>
        <w:rPr>
          <w:rFonts w:ascii="宋体" w:hAnsi="宋体" w:eastAsia="宋体"/>
          <w:sz w:val="24"/>
        </w:rPr>
        <w:t>（澳）约翰·洛克伦著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专家型教师做什么  提高课堂实践的专业知识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（澳）约翰·洛克伦著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本书出售、求购地址：https://www.jiaokey.com/book/detail/14481881.html</w:t>
      </w:r>
    </w:p>
    <w:p>
      <w:r>
        <w:t>更多相关图书推荐：https://www.jiaokey.com</w:t>
      </w:r>
    </w:p>
    <w:p>
      <w:r>
        <w:t>（澳）约翰·洛克伦著 其他作品：https://www.jiaokey.com/tag/（澳）约翰·洛克伦著.html</w:t>
      </w:r>
    </w:p>
    <w:p>
      <w:r>
        <w:t>关键词搜索：https://www.jiaokey.com/tag/专家型教师做什么  提高课堂实践的专业知识.html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