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高等教育“十三五”规划教材  土木工程制图</w:t>
      </w:r>
    </w:p>
    <w:p>
      <w:r>
        <w:rPr>
          <w:rFonts w:ascii="宋体" w:hAnsi="宋体" w:eastAsia="宋体"/>
          <w:sz w:val="24"/>
        </w:rPr>
        <w:t>魏秀婷，刘桂凤主编；黄娟，赵景伟，鲁彩凤副主编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高等教育“十三五”规划教材  土木工程制图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魏秀婷，刘桂凤主编；黄娟，赵景伟，鲁彩凤副主编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本书出售、求购地址：https://www.jiaokey.com/book/detail/14481444.html</w:t>
      </w:r>
    </w:p>
    <w:p>
      <w:r>
        <w:t>更多相关图书推荐：https://www.jiaokey.com</w:t>
      </w:r>
    </w:p>
    <w:p>
      <w:r>
        <w:t>魏秀婷，刘桂凤主编；黄娟，赵景伟，鲁彩凤副主编 其他作品：https://www.jiaokey.com/tag/魏秀婷，刘桂凤主编；黄娟，赵景伟，鲁彩凤副主编.html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关键词搜索：https://www.jiaokey.com/tag/高等教育“十三五”规划教材  土木工程制图.html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