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  第2版</w:t>
      </w:r>
    </w:p>
    <w:p>
      <w:r>
        <w:rPr>
          <w:rFonts w:ascii="宋体" w:hAnsi="宋体" w:eastAsia="宋体"/>
          <w:sz w:val="24"/>
        </w:rPr>
        <w:t>（美）西奥多·S.拉帕波特（TheodoreS.Rappaport）著；周文安，付秀花，王志辉等译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（美）西奥多·S.拉帕波特（TheodoreS.Rappaport）著；周文安，付秀花，王志辉等译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本书出售、求购地址：https://www.jiaokey.com/book/detail/14481281.html</w:t>
      </w:r>
    </w:p>
    <w:p>
      <w:r>
        <w:t>更多相关图书推荐：https://www.jiaokey.com</w:t>
      </w:r>
    </w:p>
    <w:p>
      <w:r>
        <w:t>（美）西奥多·S.拉帕波特（TheodoreS.Rappaport）著；周文安，付秀花，王志辉等译 其他作品：https://www.jiaokey.com/tag/（美）西奥多·S.拉帕波特（TheodoreS.Rappaport）著；周文安，付秀花，王志辉等译.html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