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电子创客案例手册  ARDUINO和RASPBERRY  PI电子制作实战</w:t>
      </w:r>
    </w:p>
    <w:p>
      <w:r>
        <w:rPr>
          <w:rFonts w:ascii="宋体" w:hAnsi="宋体" w:eastAsia="宋体"/>
          <w:sz w:val="24"/>
        </w:rPr>
        <w:t>（美）SIMON MONK著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电子创客案例手册  ARDUINO和RASPBERRY  PI电子制作实战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MONK著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本书出售、求购地址：https://www.jiaokey.com/book/detail/14481250.html</w:t>
      </w:r>
    </w:p>
    <w:p>
      <w:r>
        <w:t>更多相关图书推荐：https://www.jiaokey.com</w:t>
      </w:r>
    </w:p>
    <w:p>
      <w:r>
        <w:t>（美）SIMON MONK著 其他作品：https://www.jiaokey.com/tag/（美）SIMON MONK著.html</w:t>
      </w:r>
    </w:p>
    <w:p>
      <w:r>
        <w:t>关键词搜索：https://www.jiaokey.com/tag/电子创客案例手册  ARDUINO和RASPBERRY  PI电子制作实战.html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