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产品设计原理与方法</w:t>
      </w:r>
    </w:p>
    <w:p>
      <w:r>
        <w:rPr>
          <w:rFonts w:ascii="宋体" w:hAnsi="宋体" w:eastAsia="宋体"/>
          <w:sz w:val="24"/>
        </w:rPr>
        <w:t>熊杨婷，赵璧，魏文静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熊杨婷，赵璧，魏文静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本书出售、求购地址：https://www.jiaokey.com/book/detail/14481237.html</w:t>
      </w:r>
    </w:p>
    <w:p>
      <w:r>
        <w:t>更多相关图书推荐：https://www.jiaokey.com</w:t>
      </w:r>
    </w:p>
    <w:p>
      <w:r>
        <w:t>熊杨婷，赵璧，魏文静 其他作品：https://www.jiaokey.com/tag/熊杨婷，赵璧，魏文静.html</w:t>
      </w:r>
    </w:p>
    <w:p>
      <w:r>
        <w:t>合肥工业大学出版社 出版图书：https://www.jiaokey.com/tag/合肥工业大学出版社.html</w:t>
      </w:r>
    </w:p>
    <w:p>
      <w:r>
        <w:t>关键词搜索：https://www.jiaokey.com/tag/产品设计原理与方法.html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