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书名：资源型城市转型新动能  基于内生增长理论的经济发展模式与政策</w:t>
      </w:r>
    </w:p>
    <w:p>
      <w:r>
        <w:t>作者：李虹等著</w:t>
      </w:r>
    </w:p>
    <w:p>
      <w:r>
        <w:t>出版社：北京：商务印书馆</w:t>
      </w:r>
    </w:p>
    <w:p>
      <w:r>
        <w:t>出版日期：2018</w:t>
      </w:r>
    </w:p>
    <w:p>
      <w:r>
        <w:t>总页数：318</w:t>
      </w:r>
    </w:p>
    <w:p>
      <w:r>
        <w:t>更多请访问教客网: www.jiaokey.com</w:t>
      </w:r>
    </w:p>
    <w:p>
      <w:r>
        <w:t>资源型城市转型新动能  基于内生增长理论的经济发展模式与政策 评论地址：https://www.jiaokey.com/book/detail/14478546.html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