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书名：终极控股股东与高管股权激励冲突对研发投资的影响研究</w:t>
      </w:r>
    </w:p>
    <w:p>
      <w:r>
        <w:t>作者：康华著</w:t>
      </w:r>
    </w:p>
    <w:p>
      <w:r>
        <w:t>出版社：北京：经济管理出版社</w:t>
      </w:r>
    </w:p>
    <w:p>
      <w:r>
        <w:t>出版日期：2018</w:t>
      </w:r>
    </w:p>
    <w:p>
      <w:r>
        <w:t>总页数：186</w:t>
      </w:r>
    </w:p>
    <w:p>
      <w:r>
        <w:t>更多请访问教客网: www.jiaokey.com</w:t>
      </w:r>
    </w:p>
    <w:p>
      <w:r>
        <w:t>终极控股股东与高管股权激励冲突对研发投资的影响研究 评论地址：https://www.jiaokey.com/book/detail/14473894.html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