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认知商  如何认清现实与错觉？</w:t>
      </w:r>
    </w:p>
    <w:p>
      <w:r>
        <w:rPr>
          <w:rFonts w:ascii="宋体" w:hAnsi="宋体" w:eastAsia="宋体"/>
          <w:sz w:val="24"/>
        </w:rPr>
        <w:t>（美）布莱恩·博克瑟·瓦赫尔著；杜飞，曹迪译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认知商  如何认清现实与错觉？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（美）布莱恩·博克瑟·瓦赫尔著；杜飞，曹迪译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本书出售、求购地址：https://www.jiaokey.com/book/detail/14473073.html</w:t>
      </w:r>
    </w:p>
    <w:p>
      <w:r>
        <w:t>更多相关图书推荐：https://www.jiaokey.com</w:t>
      </w:r>
    </w:p>
    <w:p>
      <w:r>
        <w:t>（美）布莱恩·博克瑟·瓦赫尔著；杜飞，曹迪译 其他作品：https://www.jiaokey.com/tag/（美）布莱恩·博克瑟·瓦赫尔著；杜飞，曹迪译.html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关键词搜索：https://www.jiaokey.com/tag/认知商  如何认清现实与错觉？.html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