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供给侧结构性改革与双支柱调控政策研究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供给侧结构性改革与双支柱调控政策研究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本书出售、求购地址：https://www.jiaokey.com/book/detail/14472891.html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关键词搜索：https://www.jiaokey.com/tag/供给侧结构性改革与双支柱调控政策研究.html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