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微创脊柱外科手术技巧</w:t>
      </w:r>
    </w:p>
    <w:p>
      <w:r>
        <w:rPr>
          <w:rFonts w:ascii="宋体" w:hAnsi="宋体" w:eastAsia="宋体"/>
          <w:sz w:val="24"/>
        </w:rPr>
        <w:t>（美）克恩·辛格，（美）亚历山大·R.瓦卡罗原著；文天林，蒋毅，杨晋才主译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微创脊柱外科手术技巧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（美）克恩·辛格，（美）亚历山大·R.瓦卡罗原著；文天林，蒋毅，杨晋才主译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本书出售、求购地址：https://www.jiaokey.com/book/detail/14472814.html</w:t>
      </w:r>
    </w:p>
    <w:p>
      <w:r>
        <w:t>更多相关图书推荐：https://www.jiaokey.com</w:t>
      </w:r>
    </w:p>
    <w:p>
      <w:r>
        <w:t>（美）克恩·辛格，（美）亚历山大·R.瓦卡罗原著；文天林，蒋毅，杨晋才主译 其他作品：https://www.jiaokey.com/tag/（美）克恩·辛格，（美）亚历山大·R.瓦卡罗原著；文天林，蒋毅，杨晋才主译.html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关键词搜索：https://www.jiaokey.com/tag/微创脊柱外科手术技巧.html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