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散文时代的社会征候流变研究  20世纪90年代后散文精神生态考察</w:t>
      </w:r>
    </w:p>
    <w:p>
      <w:r>
        <w:rPr>
          <w:rFonts w:ascii="宋体" w:hAnsi="宋体" w:eastAsia="宋体"/>
          <w:sz w:val="24"/>
        </w:rPr>
        <w:t>王庆杰著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散文时代的社会征候流变研究  20世纪90年代后散文精神生态考察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本书出售、求购地址：https://www.jiaokey.com/book/detail/14470813.html</w:t>
      </w:r>
    </w:p>
    <w:p>
      <w:r>
        <w:t>更多相关图书推荐：https://www.jiaokey.com</w:t>
      </w:r>
    </w:p>
    <w:p>
      <w:r>
        <w:t>王庆杰著 其他作品：https://www.jiaokey.com/tag/王庆杰著.html</w:t>
      </w:r>
    </w:p>
    <w:p>
      <w:r>
        <w:t>关键词搜索：https://www.jiaokey.com/tag/散文时代的社会征候流变研究  20世纪90年代后散文精神生态考察.html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