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秦汉刑事法律适用研究＝RESEARCH  ON  THE  CRIMINAL  LAW  APPLICATION  IN  QIN  AND  HAN  DYNASTY</w:t>
      </w:r>
    </w:p>
    <w:p>
      <w:r>
        <w:rPr>
          <w:rFonts w:ascii="宋体" w:hAnsi="宋体" w:eastAsia="宋体"/>
          <w:sz w:val="24"/>
        </w:rPr>
        <w:t>齐伟玲著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秦汉刑事法律适用研究＝RESEARCH  ON  THE  CRIMINAL  LAW  APPLICATION  IN  QIN  AND  HAN 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本书出售、求购地址：https://www.jiaokey.com/book/detail/14470575.html</w:t>
      </w:r>
    </w:p>
    <w:p>
      <w:r>
        <w:t>更多相关图书推荐：https://www.jiaokey.com</w:t>
      </w:r>
    </w:p>
    <w:p>
      <w:r>
        <w:t>齐伟玲著 其他作品：https://www.jiaokey.com/tag/齐伟玲著.html</w:t>
      </w:r>
    </w:p>
    <w:p>
      <w:r>
        <w:t>关键词搜索：https://www.jiaokey.com/tag/秦汉刑事法律适用研究＝RESEARCH  ON  THE  CRIMINAL  LAW  APPLICATION  IN  QIN  AND  HAN 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