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  2  新鲜有趣的人生精进技巧</w:t>
      </w:r>
    </w:p>
    <w:p>
      <w:r>
        <w:rPr>
          <w:rFonts w:ascii="宋体" w:hAnsi="宋体" w:eastAsia="宋体"/>
          <w:sz w:val="24"/>
        </w:rPr>
        <w:t>郭志亮著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  2  新鲜有趣的人生精进技巧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本书出售、求购地址：https://www.jiaokey.com/book/detail/14470485.html</w:t>
      </w:r>
    </w:p>
    <w:p>
      <w:r>
        <w:t>更多相关图书推荐：https://www.jiaokey.com</w:t>
      </w:r>
    </w:p>
    <w:p>
      <w:r>
        <w:t>郭志亮著 其他作品：https://www.jiaokey.com/tag/郭志亮著.html</w:t>
      </w:r>
    </w:p>
    <w:p>
      <w:r>
        <w:t>中国财富出版社 出版图书：https://www.jiaokey.com/tag/中国财富出版社.html</w:t>
      </w:r>
    </w:p>
    <w:p>
      <w:r>
        <w:t>关键词搜索：https://www.jiaokey.com/tag/逻辑思维  2  新鲜有趣的人生精进技巧.html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