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吴越钱氏峦漕七修流光宗谱  礼七公房世系全图</w:t>
      </w:r>
    </w:p>
    <w:p>
      <w:r>
        <w:rPr>
          <w:rFonts w:ascii="宋体" w:hAnsi="宋体" w:eastAsia="宋体"/>
          <w:sz w:val="24"/>
        </w:rPr>
        <w:t>钱奕富，钱泉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吴越钱氏峦漕七修流光宗谱  礼七公房世系全图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钱奕富，钱泉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本书出售、求购地址：https://www.jiaokey.com/book/detail/14470166.html</w:t>
      </w:r>
    </w:p>
    <w:p>
      <w:r>
        <w:t>更多相关图书推荐：https://www.jiaokey.com</w:t>
      </w:r>
    </w:p>
    <w:p>
      <w:r>
        <w:t>钱奕富，钱泉 其他作品：https://www.jiaokey.com/tag/钱奕富，钱泉.html</w:t>
      </w:r>
    </w:p>
    <w:p>
      <w:r>
        <w:t>2006.12 出版图书：https://www.jiaokey.com/tag/2006.12.html</w:t>
      </w:r>
    </w:p>
    <w:p>
      <w:r>
        <w:t>关键词搜索：https://www.jiaokey.com/tag/吴越钱氏峦漕七修流光宗谱  礼七公房世系全图.html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