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世纪应用英语写作教程</w:t>
      </w:r>
    </w:p>
    <w:p>
      <w:r>
        <w:rPr>
          <w:rFonts w:ascii="宋体" w:hAnsi="宋体" w:eastAsia="宋体"/>
          <w:sz w:val="24"/>
        </w:rPr>
        <w:t>宋梅梅主编；ADAMGUNNARKASSIR审校；金锦，张莉萍，曾衍文，蔡红女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世纪应用英语写作教程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宋梅梅主编；ADAMGUNNARKASSIR审校；金锦，张莉萍，曾衍文，蔡红女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本书出售、求购地址：https://www.jiaokey.com/book/detail/14468696.html</w:t>
      </w:r>
    </w:p>
    <w:p>
      <w:r>
        <w:t>更多相关图书推荐：https://www.jiaokey.com</w:t>
      </w:r>
    </w:p>
    <w:p>
      <w:r>
        <w:t>宋梅梅主编；ADAMGUNNARKASSIR审校；金锦，张莉萍，曾衍文，蔡红女 其他作品：https://www.jiaokey.com/tag/宋梅梅主编；ADAMGUNNARKASSIR审校；金锦，张莉萍，曾衍文，蔡红女.html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关键词搜索：https://www.jiaokey.com/tag/世纪应用英语写作教程.html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