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汪金锋，祁雄主编；肖东，陈博境副主编；孟慧，刘雪飞，黄辰，郭文娟，王知敬，宫利影，郭双梅参编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汪金锋，祁雄主编；肖东，陈博境副主编；孟慧，刘雪飞，黄辰，郭文娟，王知敬，宫利影，郭双梅参编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本书出售、求购地址：https://www.jiaokey.com/book/detail/14468149.html</w:t>
      </w:r>
    </w:p>
    <w:p>
      <w:r>
        <w:t>更多相关图书推荐：https://www.jiaokey.com</w:t>
      </w:r>
    </w:p>
    <w:p>
      <w:r>
        <w:t>汪金锋，祁雄主编；肖东，陈博境副主编；孟慧，刘雪飞，黄辰，郭文娟，王知敬，宫利影，郭双梅参编 其他作品：https://www.jiaokey.com/tag/汪金锋，祁雄主编；肖东，陈博境副主编；孟慧，刘雪飞，黄辰，郭文娟，王知敬，宫利影，郭双梅参编.html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