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  第2版</w:t>
      </w:r>
    </w:p>
    <w:p>
      <w:r>
        <w:rPr>
          <w:rFonts w:ascii="宋体" w:hAnsi="宋体" w:eastAsia="宋体"/>
          <w:sz w:val="24"/>
        </w:rPr>
        <w:t>郭玲玲,周书建,温婷,雷小琼,吕娟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郭玲玲,周书建,温婷,雷小琼,吕娟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9787305207105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建筑法-中国-高等学校-教材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本书可作为土木工程、工程管理及相关专业的学生教材</w:t>
      </w:r>
    </w:p>
    <w:p/>
    <w:p>
      <w:r>
        <w:t>本书出售、求购地址：https://www.jiaokey.com/book/detail/14468145.html</w:t>
      </w:r>
    </w:p>
    <w:p>
      <w:r>
        <w:t>更多经济法图书推荐：https://www.jiaokey.com</w:t>
      </w:r>
    </w:p>
    <w:p>
      <w:r>
        <w:t>郭玲玲,周书建,温婷,雷小琼,吕娟 其他作品：https://www.jiaokey.com/tag/郭玲玲,周书建,温婷,雷小琼,吕娟.html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关键词搜索：https://www.jiaokey.com/tag/建筑法-中国-高等学校-教材.html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