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十二个明天</w:t>
      </w:r>
    </w:p>
    <w:p>
      <w:r>
        <w:rPr>
          <w:rFonts w:ascii="宋体" w:hAnsi="宋体" w:eastAsia="宋体"/>
          <w:sz w:val="24"/>
        </w:rPr>
        <w:t>刘慈欣，（美）刘宇昆，尼迪·奥科拉弗等著；（美）韦德·劳什编；陈楸帆，刘壮，胡晓诗译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刘慈欣，（美）刘宇昆，尼迪·奥科拉弗等著；（美）韦德·劳什编；陈楸帆，刘壮，胡晓诗译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本书出售、求购地址：https://www.jiaokey.com/book/detail/14468011.html</w:t>
      </w:r>
    </w:p>
    <w:p>
      <w:r>
        <w:t>更多相关图书推荐：https://www.jiaokey.com</w:t>
      </w:r>
    </w:p>
    <w:p>
      <w:r>
        <w:t>刘慈欣，（美）刘宇昆，尼迪·奥科拉弗等著；（美）韦德·劳什编；陈楸帆，刘壮，胡晓诗译 其他作品：https://www.jiaokey.com/tag/刘慈欣，（美）刘宇昆，尼迪·奥科拉弗等著；（美）韦德·劳什编；陈楸帆，刘壮，胡晓诗译.html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关键词搜索：https://www.jiaokey.com/tag/十二个明天.html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