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书名：鬼谷子全解</w:t>
      </w:r>
    </w:p>
    <w:p>
      <w:r>
        <w:t>作者：（战国）鬼谷子著；东方惠子编著</w:t>
      </w:r>
    </w:p>
    <w:p>
      <w:r>
        <w:t>出版社：哈尔滨:北方文艺出版社,2018.02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鬼谷子全解 评论地址：https://www.jiaokey.com/book/detail/14467790.html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