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高等数学  上</w:t>
      </w:r>
    </w:p>
    <w:p>
      <w:r>
        <w:rPr>
          <w:rFonts w:ascii="宋体" w:hAnsi="宋体" w:eastAsia="宋体"/>
          <w:sz w:val="24"/>
        </w:rPr>
        <w:t>王树勋，田壤主编；高云，李哲，杨立夫，苏晓海，刘莉君副主编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王树勋，田壤主编；高云，李哲，杨立夫，苏晓海，刘莉君副主编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本书出售、求购地址：https://www.jiaokey.com/book/detail/14467421.html</w:t>
      </w:r>
    </w:p>
    <w:p>
      <w:r>
        <w:t>更多相关图书推荐：https://www.jiaokey.com</w:t>
      </w:r>
    </w:p>
    <w:p>
      <w:r>
        <w:t>王树勋，田壤主编；高云，李哲，杨立夫，苏晓海，刘莉君副主编 其他作品：https://www.jiaokey.com/tag/王树勋，田壤主编；高云，李哲，杨立夫，苏晓海，刘莉君副主编.html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关键词搜索：https://www.jiaokey.com/tag/高等学校“十三五”规划教材  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