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贵州省草地生态畜牧业产业化科技扶贫发展规划  2007-2011年  2008-2012年</w:t>
      </w:r>
    </w:p>
    <w:p>
      <w:r>
        <w:rPr>
          <w:rFonts w:ascii="宋体" w:hAnsi="宋体" w:eastAsia="宋体"/>
          <w:sz w:val="24"/>
        </w:rPr>
        <w:t>黎光武主编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贵州省草地生态畜牧业产业化科技扶贫发展规划  2007-2011年  2008-2012年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贵州省扶贫开发办公室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本书出售、求购地址：https://www.jiaokey.com/book/detail/14467300.html</w:t>
      </w:r>
    </w:p>
    <w:p>
      <w:r>
        <w:t>更多相关图书推荐：https://www.jiaokey.com</w:t>
      </w:r>
    </w:p>
    <w:p>
      <w:r>
        <w:t>黎光武主编 其他作品：https://www.jiaokey.com/tag/黎光武主编.html</w:t>
      </w:r>
    </w:p>
    <w:p>
      <w:r>
        <w:t>贵州省扶贫开发办公室 出版图书：https://www.jiaokey.com/tag/贵州省扶贫开发办公室.html</w:t>
      </w:r>
    </w:p>
    <w:p>
      <w:r>
        <w:t>关键词搜索：https://www.jiaokey.com/tag/贵州省草地生态畜牧业产业化科技扶贫发展规划  2007-2011年  2008-2012年.html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