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重在破题  2003-2006年贵阳组织工作研究文选</w:t>
      </w:r>
    </w:p>
    <w:p>
      <w:r>
        <w:rPr>
          <w:rFonts w:ascii="宋体" w:hAnsi="宋体" w:eastAsia="宋体"/>
          <w:sz w:val="24"/>
        </w:rPr>
        <w:t>俞静主编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重在破题  2003-2006年贵阳组织工作研究文选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中共贵阳市委组织部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本书出售、求购地址：https://www.jiaokey.com/book/detail/14467299.html</w:t>
      </w:r>
    </w:p>
    <w:p>
      <w:r>
        <w:t>更多相关图书推荐：https://www.jiaokey.com</w:t>
      </w:r>
    </w:p>
    <w:p>
      <w:r>
        <w:t>俞静主编 其他作品：https://www.jiaokey.com/tag/俞静主编.html</w:t>
      </w:r>
    </w:p>
    <w:p>
      <w:r>
        <w:t>中共贵阳市委组织部 出版图书：https://www.jiaokey.com/tag/中共贵阳市委组织部.html</w:t>
      </w:r>
    </w:p>
    <w:p>
      <w:r>
        <w:t>关键词搜索：https://www.jiaokey.com/tag/重在破题  2003-2006年贵阳组织工作研究文选.html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