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初中物理化学学习精要</w:t>
      </w:r>
    </w:p>
    <w:p>
      <w:r>
        <w:rPr>
          <w:rFonts w:ascii="宋体" w:hAnsi="宋体" w:eastAsia="宋体"/>
          <w:sz w:val="24"/>
        </w:rPr>
        <w:t>包汉中，刘圣然主编；索钧骅，郑隆海编著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初中物理化学学习精要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包汉中，刘圣然主编；索钧骅，郑隆海编著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本书出售、求购地址：https://www.jiaokey.com/book/detail/14465605.html</w:t>
      </w:r>
    </w:p>
    <w:p>
      <w:r>
        <w:t>更多相关图书推荐：https://www.jiaokey.com</w:t>
      </w:r>
    </w:p>
    <w:p>
      <w:r>
        <w:t>包汉中，刘圣然主编；索钧骅，郑隆海编著 其他作品：https://www.jiaokey.com/tag/包汉中，刘圣然主编；索钧骅，郑隆海编著.html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关键词搜索：https://www.jiaokey.com/tag/初中物理化学学习精要.html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