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毕节地区马铃薯区域布局研究</w:t>
      </w:r>
    </w:p>
    <w:p>
      <w:r>
        <w:rPr>
          <w:rFonts w:ascii="宋体" w:hAnsi="宋体" w:eastAsia="宋体"/>
          <w:sz w:val="24"/>
        </w:rPr>
        <w:t>周复光，李刚等编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毕节地区马铃薯区域布局研究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周复光，李刚等编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毕节地区农业区划中心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本书出售、求购地址：https://www.jiaokey.com/book/detail/14465074.html</w:t>
      </w:r>
    </w:p>
    <w:p>
      <w:r>
        <w:t>更多相关图书推荐：https://www.jiaokey.com</w:t>
      </w:r>
    </w:p>
    <w:p>
      <w:r>
        <w:t>周复光，李刚等编 其他作品：https://www.jiaokey.com/tag/周复光，李刚等编.html</w:t>
      </w:r>
    </w:p>
    <w:p>
      <w:r>
        <w:t>毕节地区农业区划中心 出版图书：https://www.jiaokey.com/tag/毕节地区农业区划中心.html</w:t>
      </w:r>
    </w:p>
    <w:p>
      <w:r>
        <w:t>关键词搜索：https://www.jiaokey.com/tag/毕节地区马铃薯区域布局研究.html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