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绿茵繁花满匀城</w:t>
      </w:r>
    </w:p>
    <w:p>
      <w:r>
        <w:rPr>
          <w:rFonts w:ascii="宋体" w:hAnsi="宋体" w:eastAsia="宋体"/>
          <w:sz w:val="24"/>
        </w:rPr>
        <w:t>刘世彬，徐佩娟著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绿茵繁花满匀城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刘世彬，徐佩娟著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本书出售、求购地址：https://www.jiaokey.com/book/detail/14464988.html</w:t>
      </w:r>
    </w:p>
    <w:p>
      <w:r>
        <w:t>更多相关图书推荐：https://www.jiaokey.com</w:t>
      </w:r>
    </w:p>
    <w:p>
      <w:r>
        <w:t>刘世彬，徐佩娟著 其他作品：https://www.jiaokey.com/tag/刘世彬，徐佩娟著.html</w:t>
      </w:r>
    </w:p>
    <w:p>
      <w:r>
        <w:t>都匀市文联 出版图书：https://www.jiaokey.com/tag/都匀市文联.html</w:t>
      </w:r>
    </w:p>
    <w:p>
      <w:r>
        <w:t>关键词搜索：https://www.jiaokey.com/tag/绿茵繁花满匀城.html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