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贵州省各级人民政府建立历程  《南下、西进支队队简史》（修订本）</w:t>
      </w:r>
    </w:p>
    <w:p>
      <w:r>
        <w:rPr>
          <w:rFonts w:ascii="宋体" w:hAnsi="宋体" w:eastAsia="宋体"/>
          <w:sz w:val="24"/>
        </w:rPr>
        <w:t>南下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贵州省各级人民政府建立历程  《南下、西进支队队简史》（修订本）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本书出售、求购地址：https://www.jiaokey.com/book/detail/14464960.html</w:t>
      </w:r>
    </w:p>
    <w:p>
      <w:r>
        <w:t>更多相关图书推荐：https://www.jiaokey.com</w:t>
      </w:r>
    </w:p>
    <w:p>
      <w:r>
        <w:t>南下 其他作品：https://www.jiaokey.com/tag/南下.html</w:t>
      </w:r>
    </w:p>
    <w:p>
      <w:r>
        <w:t>关键词搜索：https://www.jiaokey.com/tag/贵州省各级人民政府建立历程  《南下、西进支队队简史》（修订本）.html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