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五伦镜定本  1</w:t>
      </w:r>
    </w:p>
    <w:p>
      <w:r>
        <w:rPr>
          <w:rFonts w:ascii="宋体" w:hAnsi="宋体" w:eastAsia="宋体"/>
          <w:sz w:val="24"/>
        </w:rPr>
        <w:t>（清）张三异撰；熊仁强编辑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五伦镜定本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（清）张三异撰；熊仁强编辑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武汉市东西湖区柏泉街道办事处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本书出售、求购地址：https://www.jiaokey.com/book/detail/14463928.html</w:t>
      </w:r>
    </w:p>
    <w:p>
      <w:r>
        <w:t>更多相关图书推荐：https://www.jiaokey.com</w:t>
      </w:r>
    </w:p>
    <w:p>
      <w:r>
        <w:t>（清）张三异撰；熊仁强编辑 其他作品：https://www.jiaokey.com/tag/（清）张三异撰；熊仁强编辑.html</w:t>
      </w:r>
    </w:p>
    <w:p>
      <w:r>
        <w:t>武汉市东西湖区柏泉街道办事处 出版图书：https://www.jiaokey.com/tag/武汉市东西湖区柏泉街道办事处.html</w:t>
      </w:r>
    </w:p>
    <w:p>
      <w:r>
        <w:t>关键词搜索：https://www.jiaokey.com/tag/五伦镜定本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