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泛在信息社会与图书馆服务转型</w:t>
      </w:r>
    </w:p>
    <w:p>
      <w:r>
        <w:rPr>
          <w:rFonts w:ascii="宋体" w:hAnsi="宋体" w:eastAsia="宋体"/>
          <w:sz w:val="24"/>
        </w:rPr>
        <w:t>朱强，别立谦主编；朱本军，裴微微，姚晓霞，刘兹恒副主编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泛在信息社会与图书馆服务转型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朱强，别立谦主编；朱本军，裴微微，姚晓霞，刘兹恒副主编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本书出售、求购地址：https://www.jiaokey.com/book/detail/14463319.html</w:t>
      </w:r>
    </w:p>
    <w:p>
      <w:r>
        <w:t>更多相关图书推荐：https://www.jiaokey.com</w:t>
      </w:r>
    </w:p>
    <w:p>
      <w:r>
        <w:t>朱强，别立谦主编；朱本军，裴微微，姚晓霞，刘兹恒副主编 其他作品：https://www.jiaokey.com/tag/朱强，别立谦主编；朱本军，裴微微，姚晓霞，刘兹恒副主编.html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关键词搜索：https://www.jiaokey.com/tag/泛在信息社会与图书馆服务转型.html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