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贵州省民主党派智力支边成效实例选编  第3辑  支边办学专辑</w:t>
      </w:r>
    </w:p>
    <w:p>
      <w:r>
        <w:rPr>
          <w:rFonts w:ascii="宋体" w:hAnsi="宋体" w:eastAsia="宋体"/>
          <w:sz w:val="24"/>
        </w:rPr>
        <w:t>王思明主编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贵州省民主党派智力支边成效实例选编  第3辑  支边办学专辑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贵州省智力支边联系小组办公室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本书出售、求购地址：https://www.jiaokey.com/book/detail/14461374.html</w:t>
      </w:r>
    </w:p>
    <w:p>
      <w:r>
        <w:t>更多相关图书推荐：https://www.jiaokey.com</w:t>
      </w:r>
    </w:p>
    <w:p>
      <w:r>
        <w:t>王思明主编 其他作品：https://www.jiaokey.com/tag/王思明主编.html</w:t>
      </w:r>
    </w:p>
    <w:p>
      <w:r>
        <w:t>贵州省智力支边联系小组办公室 出版图书：https://www.jiaokey.com/tag/贵州省智力支边联系小组办公室.html</w:t>
      </w:r>
    </w:p>
    <w:p>
      <w:r>
        <w:t>关键词搜索：https://www.jiaokey.com/tag/贵州省民主党派智力支边成效实例选编  第3辑  支边办学专辑.html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