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荆轲插曲</w:t>
      </w:r>
    </w:p>
    <w:p>
      <w:r>
        <w:rPr>
          <w:rFonts w:ascii="宋体" w:hAnsi="宋体" w:eastAsia="宋体"/>
          <w:sz w:val="24"/>
        </w:rPr>
        <w:t>顾一樵编剧，梁实秋作歌，应尚能作曲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顾一樵编剧，梁实秋作歌，应尚能作曲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泳葵乐谱刊印社代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本书出售、求购地址：https://www.jiaokey.com/book/detail/14460443.html</w:t>
      </w:r>
    </w:p>
    <w:p>
      <w:r>
        <w:t>更多相关图书推荐：https://www.jiaokey.com</w:t>
      </w:r>
    </w:p>
    <w:p>
      <w:r>
        <w:t>顾一樵编剧，梁实秋作歌，应尚能作曲 其他作品：https://www.jiaokey.com/tag/顾一樵编剧，梁实秋作歌，应尚能作曲.html</w:t>
      </w:r>
    </w:p>
    <w:p>
      <w:r>
        <w:t>泳葵乐谱刊印社代 出版图书：https://www.jiaokey.com/tag/泳葵乐谱刊印社代.html</w:t>
      </w:r>
    </w:p>
    <w:p>
      <w:r>
        <w:t>关键词搜索：https://www.jiaokey.com/tag/荆轲插曲.html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