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我们走在大路上  三八作风歌</w:t>
      </w:r>
    </w:p>
    <w:p>
      <w:r>
        <w:rPr>
          <w:rFonts w:ascii="宋体" w:hAnsi="宋体" w:eastAsia="宋体"/>
          <w:sz w:val="24"/>
        </w:rPr>
        <w:t>劫夫，徐俊作曲；司徒华城订指法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我们走在大路上  三八作风歌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劫夫，徐俊作曲；司徒华城订指法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本书出售、求购地址：https://www.jiaokey.com/book/detail/14460420.html</w:t>
      </w:r>
    </w:p>
    <w:p>
      <w:r>
        <w:t>更多相关图书推荐：https://www.jiaokey.com</w:t>
      </w:r>
    </w:p>
    <w:p>
      <w:r>
        <w:t>劫夫，徐俊作曲；司徒华城订指法 其他作品：https://www.jiaokey.com/tag/劫夫，徐俊作曲；司徒华城订指法.html</w:t>
      </w:r>
    </w:p>
    <w:p>
      <w:r>
        <w:t>音乐出版社 出版图书：https://www.jiaokey.com/tag/音乐出版社.html</w:t>
      </w:r>
    </w:p>
    <w:p>
      <w:r>
        <w:t>关键词搜索：https://www.jiaokey.com/tag/我们走在大路上  三八作风歌.html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