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十月颂  无伴奏混声合唱</w:t>
      </w:r>
    </w:p>
    <w:p>
      <w:r>
        <w:rPr>
          <w:rFonts w:ascii="宋体" w:hAnsi="宋体" w:eastAsia="宋体"/>
          <w:sz w:val="24"/>
        </w:rPr>
        <w:t>（苏）季米扬诺夫词，郁文哉等译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十月颂  无伴奏混声合唱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（苏）季米扬诺夫词，郁文哉等译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本书出售、求购地址：https://www.jiaokey.com/book/detail/14460156.html</w:t>
      </w:r>
    </w:p>
    <w:p>
      <w:r>
        <w:t>更多相关图书推荐：https://www.jiaokey.com</w:t>
      </w:r>
    </w:p>
    <w:p>
      <w:r>
        <w:t>（苏）季米扬诺夫词，郁文哉等译 其他作品：https://www.jiaokey.com/tag/（苏）季米扬诺夫词，郁文哉等译.html</w:t>
      </w:r>
    </w:p>
    <w:p>
      <w:r>
        <w:t>天下出版社 出版图书：https://www.jiaokey.com/tag/天下出版社.html</w:t>
      </w:r>
    </w:p>
    <w:p>
      <w:r>
        <w:t>关键词搜索：https://www.jiaokey.com/tag/十月颂  无伴奏混声合唱.html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