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外层空间安全战略研究  维护外层空间战略安全与合法权益</w:t>
      </w:r>
    </w:p>
    <w:p>
      <w:r>
        <w:rPr>
          <w:rFonts w:ascii="宋体" w:hAnsi="宋体" w:eastAsia="宋体"/>
          <w:sz w:val="24"/>
        </w:rPr>
        <w:t>徐能武著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外层空间安全战略研究  维护外层空间战略安全与合法权益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徐能武著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本书出售、求购地址：https://www.jiaokey.com/book/detail/14459725.html</w:t>
      </w:r>
    </w:p>
    <w:p>
      <w:r>
        <w:t>更多相关图书推荐：https://www.jiaokey.com</w:t>
      </w:r>
    </w:p>
    <w:p>
      <w:r>
        <w:t>徐能武著 其他作品：https://www.jiaokey.com/tag/徐能武著.html</w:t>
      </w:r>
    </w:p>
    <w:p>
      <w:r>
        <w:t>中国社会科学文献出版社 出版图书：https://www.jiaokey.com/tag/中国社会科学文献出版社.html</w:t>
      </w:r>
    </w:p>
    <w:p>
      <w:r>
        <w:t>关键词搜索：https://www.jiaokey.com/tag/外层空间安全战略研究  维护外层空间战略安全与合法权益.html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