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科学发展的新实践  贵州省第三轮建设经济强县文件资料汇编</w:t>
      </w:r>
    </w:p>
    <w:p>
      <w:r>
        <w:rPr>
          <w:rFonts w:ascii="宋体" w:hAnsi="宋体" w:eastAsia="宋体"/>
          <w:sz w:val="24"/>
        </w:rPr>
        <w:t>王习怀主编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科学发展的新实践  贵州省第三轮建设经济强县文件资料汇编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本书出售、求购地址：https://www.jiaokey.com/book/detail/14457253.html</w:t>
      </w:r>
    </w:p>
    <w:p>
      <w:r>
        <w:t>更多相关图书推荐：https://www.jiaokey.com</w:t>
      </w:r>
    </w:p>
    <w:p>
      <w:r>
        <w:t>王习怀主编 其他作品：https://www.jiaokey.com/tag/王习怀主编.html</w:t>
      </w:r>
    </w:p>
    <w:p>
      <w:r>
        <w:t>关键词搜索：https://www.jiaokey.com/tag/科学发展的新实践  贵州省第三轮建设经济强县文件资料汇编.html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