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今日遵义非公有制企业</w:t>
      </w:r>
    </w:p>
    <w:p>
      <w:r>
        <w:rPr>
          <w:rFonts w:ascii="宋体" w:hAnsi="宋体" w:eastAsia="宋体"/>
          <w:sz w:val="24"/>
        </w:rPr>
        <w:t>王绍洪主编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今日遵义非公有制企业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遵义工商联合会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本书出售、求购地址：https://www.jiaokey.com/book/detail/14457249.html</w:t>
      </w:r>
    </w:p>
    <w:p>
      <w:r>
        <w:t>更多相关图书推荐：https://www.jiaokey.com</w:t>
      </w:r>
    </w:p>
    <w:p>
      <w:r>
        <w:t>王绍洪主编 其他作品：https://www.jiaokey.com/tag/王绍洪主编.html</w:t>
      </w:r>
    </w:p>
    <w:p>
      <w:r>
        <w:t>遵义工商联合会 出版图书：https://www.jiaokey.com/tag/遵义工商联合会.html</w:t>
      </w:r>
    </w:p>
    <w:p>
      <w:r>
        <w:t>关键词搜索：https://www.jiaokey.com/tag/今日遵义非公有制企业.html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